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6B" w:rsidRDefault="00166507">
      <w:r>
        <w:rPr>
          <w:noProof/>
          <w:lang w:val="el-GR" w:eastAsia="el-G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-762000</wp:posOffset>
            </wp:positionV>
            <wp:extent cx="6867525" cy="885825"/>
            <wp:effectExtent l="19050" t="0" r="9525" b="0"/>
            <wp:wrapTopAndBottom/>
            <wp:docPr id="3" name="Εικόνα 2" descr="ΠΟΕΔ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ΠΟΕΔ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76B" w:rsidRPr="00EB476B" w:rsidRDefault="00894C4A" w:rsidP="00EB476B">
      <w:pPr>
        <w:ind w:left="5760" w:firstLine="72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</w:t>
      </w:r>
      <w:r w:rsidR="00EB476B" w:rsidRPr="00EB476B">
        <w:rPr>
          <w:b/>
          <w:sz w:val="28"/>
          <w:szCs w:val="28"/>
          <w:lang w:val="el-GR"/>
        </w:rPr>
        <w:t>Αθήνα 5.7.2013</w:t>
      </w:r>
    </w:p>
    <w:p w:rsidR="00EB476B" w:rsidRPr="00EB476B" w:rsidRDefault="00894C4A" w:rsidP="00EB476B">
      <w:pPr>
        <w:ind w:left="5760" w:firstLine="72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</w:t>
      </w:r>
      <w:r w:rsidR="00EB476B" w:rsidRPr="00EB476B">
        <w:rPr>
          <w:b/>
          <w:sz w:val="28"/>
          <w:szCs w:val="28"/>
          <w:lang w:val="el-GR"/>
        </w:rPr>
        <w:t>Αρ. Πρωτ.: 322</w:t>
      </w:r>
    </w:p>
    <w:p w:rsidR="00EB476B" w:rsidRPr="00EB476B" w:rsidRDefault="00EB476B" w:rsidP="00EB476B">
      <w:pPr>
        <w:rPr>
          <w:sz w:val="2"/>
          <w:lang w:val="el-GR"/>
        </w:rPr>
      </w:pPr>
    </w:p>
    <w:p w:rsidR="00EB476B" w:rsidRPr="00EB476B" w:rsidRDefault="00EB476B" w:rsidP="00EB476B">
      <w:pPr>
        <w:rPr>
          <w:lang w:val="el-GR"/>
        </w:rPr>
      </w:pPr>
    </w:p>
    <w:p w:rsidR="00EB476B" w:rsidRPr="00EB476B" w:rsidRDefault="00EB476B" w:rsidP="00EB476B">
      <w:pPr>
        <w:jc w:val="center"/>
        <w:rPr>
          <w:rFonts w:ascii="Impact" w:hAnsi="Impact"/>
          <w:sz w:val="56"/>
          <w:szCs w:val="26"/>
          <w:lang w:val="el-GR"/>
        </w:rPr>
      </w:pPr>
      <w:r w:rsidRPr="00EB476B">
        <w:rPr>
          <w:rFonts w:ascii="Impact" w:hAnsi="Impact"/>
          <w:sz w:val="56"/>
          <w:szCs w:val="26"/>
          <w:lang w:val="el-GR"/>
        </w:rPr>
        <w:t>ΔΕΛΤΙΟ ΤΥΠΟΥ</w:t>
      </w:r>
    </w:p>
    <w:p w:rsidR="00EB476B" w:rsidRDefault="00EB476B" w:rsidP="00EB476B">
      <w:pPr>
        <w:jc w:val="center"/>
        <w:rPr>
          <w:rFonts w:ascii="Impact" w:hAnsi="Impact"/>
          <w:sz w:val="26"/>
          <w:szCs w:val="26"/>
          <w:lang w:val="el-GR"/>
        </w:rPr>
      </w:pPr>
    </w:p>
    <w:p w:rsidR="00EB476B" w:rsidRPr="00EB476B" w:rsidRDefault="00EB476B" w:rsidP="00EB476B">
      <w:pPr>
        <w:jc w:val="center"/>
        <w:rPr>
          <w:rFonts w:ascii="Impact" w:hAnsi="Impact"/>
          <w:sz w:val="44"/>
          <w:szCs w:val="26"/>
          <w:lang w:val="el-GR"/>
        </w:rPr>
      </w:pPr>
      <w:r w:rsidRPr="00EB476B">
        <w:rPr>
          <w:rFonts w:ascii="Impact" w:hAnsi="Impact"/>
          <w:sz w:val="44"/>
          <w:szCs w:val="26"/>
          <w:lang w:val="el-GR"/>
        </w:rPr>
        <w:t xml:space="preserve">Η ΑΠΟΨΗ </w:t>
      </w:r>
      <w:r w:rsidR="002C5CDE">
        <w:rPr>
          <w:rFonts w:ascii="Impact" w:hAnsi="Impact"/>
          <w:sz w:val="44"/>
          <w:szCs w:val="26"/>
          <w:lang w:val="el-GR"/>
        </w:rPr>
        <w:t>ΤΗΣ ΟΜΟΣΠΟΝΔΙΑΣ ΕΦΟΡΙΑΚΩΝ (ΠΟΕ –ΔΟΥ)</w:t>
      </w:r>
      <w:r w:rsidRPr="00EB476B">
        <w:rPr>
          <w:rFonts w:ascii="Impact" w:hAnsi="Impact"/>
          <w:sz w:val="44"/>
          <w:szCs w:val="26"/>
          <w:lang w:val="el-GR"/>
        </w:rPr>
        <w:t xml:space="preserve"> ΓΙΑ ΤΟ «</w:t>
      </w:r>
      <w:r w:rsidR="00B93C9D">
        <w:rPr>
          <w:rFonts w:ascii="Impact" w:hAnsi="Impact"/>
          <w:sz w:val="44"/>
          <w:szCs w:val="26"/>
          <w:lang w:val="el-GR"/>
        </w:rPr>
        <w:t>ΝΕΟ» ΚΑΙ ΩΡΑΙΟ(;) ΦΟΡΟΛΟΓΙΚΟ ΝΟ</w:t>
      </w:r>
      <w:r w:rsidRPr="00EB476B">
        <w:rPr>
          <w:rFonts w:ascii="Impact" w:hAnsi="Impact"/>
          <w:sz w:val="44"/>
          <w:szCs w:val="26"/>
          <w:lang w:val="el-GR"/>
        </w:rPr>
        <w:t>ΜΟΣΧΕΔΙΟ</w:t>
      </w:r>
    </w:p>
    <w:p w:rsidR="00EB476B" w:rsidRPr="00EB476B" w:rsidRDefault="00EB476B" w:rsidP="00EB476B">
      <w:pPr>
        <w:rPr>
          <w:lang w:val="el-GR"/>
        </w:rPr>
      </w:pPr>
    </w:p>
    <w:p w:rsidR="00EB476B" w:rsidRPr="00EB476B" w:rsidRDefault="00EB476B" w:rsidP="00EB476B">
      <w:pPr>
        <w:rPr>
          <w:sz w:val="8"/>
          <w:lang w:val="el-GR"/>
        </w:rPr>
      </w:pPr>
      <w:r>
        <w:rPr>
          <w:lang w:val="el-GR"/>
        </w:rPr>
        <w:t xml:space="preserve"> </w:t>
      </w:r>
    </w:p>
    <w:p w:rsidR="00EB476B" w:rsidRDefault="002065CE" w:rsidP="000B7B69">
      <w:pPr>
        <w:ind w:left="-284"/>
        <w:jc w:val="both"/>
        <w:rPr>
          <w:sz w:val="28"/>
          <w:szCs w:val="28"/>
          <w:lang w:val="el-GR"/>
        </w:rPr>
      </w:pPr>
      <w:r w:rsidRPr="00280512">
        <w:rPr>
          <w:b/>
          <w:sz w:val="28"/>
          <w:szCs w:val="28"/>
          <w:lang w:val="el-GR"/>
        </w:rPr>
        <w:t xml:space="preserve">    </w:t>
      </w:r>
      <w:r w:rsidR="000B7B69">
        <w:rPr>
          <w:b/>
          <w:sz w:val="28"/>
          <w:szCs w:val="28"/>
          <w:lang w:val="el-GR"/>
        </w:rPr>
        <w:t xml:space="preserve">   </w:t>
      </w:r>
      <w:r w:rsidRPr="00280512">
        <w:rPr>
          <w:b/>
          <w:sz w:val="28"/>
          <w:szCs w:val="28"/>
          <w:lang w:val="el-GR"/>
        </w:rPr>
        <w:t xml:space="preserve"> </w:t>
      </w:r>
      <w:r w:rsidR="00EB476B" w:rsidRPr="00280512">
        <w:rPr>
          <w:b/>
          <w:sz w:val="28"/>
          <w:szCs w:val="28"/>
          <w:lang w:val="el-GR"/>
        </w:rPr>
        <w:t>Το πολυκυοφορούμενο</w:t>
      </w:r>
      <w:r w:rsidR="00EB476B">
        <w:rPr>
          <w:sz w:val="28"/>
          <w:szCs w:val="28"/>
          <w:lang w:val="el-GR"/>
        </w:rPr>
        <w:t xml:space="preserve"> και πολυδιαφημιζόμενο</w:t>
      </w:r>
      <w:r w:rsidR="000B7B69">
        <w:rPr>
          <w:sz w:val="28"/>
          <w:szCs w:val="28"/>
          <w:lang w:val="el-GR"/>
        </w:rPr>
        <w:t xml:space="preserve"> </w:t>
      </w:r>
      <w:r w:rsidR="00EB476B">
        <w:rPr>
          <w:sz w:val="28"/>
          <w:szCs w:val="28"/>
          <w:lang w:val="el-GR"/>
        </w:rPr>
        <w:t xml:space="preserve">«Νέο» Φορολογικό </w:t>
      </w:r>
      <w:r w:rsidR="000B7B69">
        <w:rPr>
          <w:sz w:val="28"/>
          <w:szCs w:val="28"/>
          <w:lang w:val="el-GR"/>
        </w:rPr>
        <w:t xml:space="preserve">            </w:t>
      </w:r>
      <w:r>
        <w:rPr>
          <w:sz w:val="28"/>
          <w:szCs w:val="28"/>
          <w:lang w:val="el-GR"/>
        </w:rPr>
        <w:t>Νομοσχέδιο, ήλθε ήδη στην δημοσιότητα</w:t>
      </w:r>
      <w:r w:rsidR="00A36051" w:rsidRPr="00A36051">
        <w:rPr>
          <w:sz w:val="28"/>
          <w:szCs w:val="28"/>
          <w:lang w:val="el-GR"/>
        </w:rPr>
        <w:t>,</w:t>
      </w:r>
      <w:r w:rsidR="00280512">
        <w:rPr>
          <w:sz w:val="28"/>
          <w:szCs w:val="28"/>
          <w:lang w:val="el-GR"/>
        </w:rPr>
        <w:t xml:space="preserve"> </w:t>
      </w:r>
      <w:r w:rsidR="00A36051">
        <w:rPr>
          <w:sz w:val="28"/>
          <w:szCs w:val="28"/>
          <w:lang w:val="el-GR"/>
        </w:rPr>
        <w:t>ως</w:t>
      </w:r>
      <w:r w:rsidR="009318B1">
        <w:rPr>
          <w:sz w:val="28"/>
          <w:szCs w:val="28"/>
          <w:lang w:val="el-GR"/>
        </w:rPr>
        <w:t>……</w:t>
      </w:r>
      <w:r>
        <w:rPr>
          <w:sz w:val="28"/>
          <w:szCs w:val="28"/>
          <w:lang w:val="el-GR"/>
        </w:rPr>
        <w:t xml:space="preserve"> άλλο ένα ακόμα:                   </w:t>
      </w:r>
    </w:p>
    <w:p w:rsidR="00EB476B" w:rsidRDefault="00EB476B" w:rsidP="00894C4A">
      <w:pPr>
        <w:pStyle w:val="a3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280512">
        <w:rPr>
          <w:b/>
          <w:sz w:val="28"/>
          <w:szCs w:val="28"/>
          <w:lang w:val="el-GR"/>
        </w:rPr>
        <w:t>Γνήσιο τέκνο</w:t>
      </w:r>
      <w:r>
        <w:rPr>
          <w:sz w:val="28"/>
          <w:szCs w:val="28"/>
          <w:lang w:val="el-GR"/>
        </w:rPr>
        <w:t xml:space="preserve"> της εν δυνάμει φοροληστρικής (επί δικαίων και αδίκων) βούλησης και των ατέρμονων δημοσιονομικών πειραματισμών και προχειροτήτων της Κυβέρνησης</w:t>
      </w:r>
      <w:r w:rsidR="005627D6">
        <w:rPr>
          <w:sz w:val="28"/>
          <w:szCs w:val="28"/>
          <w:lang w:val="el-GR"/>
        </w:rPr>
        <w:t xml:space="preserve"> των μνημονίων. </w:t>
      </w:r>
      <w:r>
        <w:rPr>
          <w:sz w:val="28"/>
          <w:szCs w:val="28"/>
          <w:lang w:val="el-GR"/>
        </w:rPr>
        <w:t xml:space="preserve"> </w:t>
      </w:r>
    </w:p>
    <w:p w:rsidR="00EB476B" w:rsidRDefault="00EB476B" w:rsidP="00894C4A">
      <w:pPr>
        <w:pStyle w:val="a3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280512">
        <w:rPr>
          <w:b/>
          <w:sz w:val="28"/>
          <w:szCs w:val="28"/>
          <w:lang w:val="el-GR"/>
        </w:rPr>
        <w:t>Αναμενόμενο  προϊόν</w:t>
      </w:r>
      <w:r>
        <w:rPr>
          <w:sz w:val="28"/>
          <w:szCs w:val="28"/>
          <w:lang w:val="el-GR"/>
        </w:rPr>
        <w:t xml:space="preserve"> ασχετοσύνης και ανικανότητας (περί τα φορολογικά θέματα και αντικείμενα) συμβούλων, παρασυμβούλων, μυστικοσυμβούλων και άλλων μετακλητών παραγόντων</w:t>
      </w:r>
      <w:r w:rsidR="002C5CDE">
        <w:rPr>
          <w:sz w:val="28"/>
          <w:szCs w:val="28"/>
          <w:lang w:val="el-GR"/>
        </w:rPr>
        <w:t xml:space="preserve"> και παράκεντρων εξωθεσμικής εξουσίας </w:t>
      </w:r>
      <w:r>
        <w:rPr>
          <w:sz w:val="28"/>
          <w:szCs w:val="28"/>
          <w:lang w:val="el-GR"/>
        </w:rPr>
        <w:t xml:space="preserve"> που τα τελευταία χρόνια έχουν πλήρως</w:t>
      </w:r>
      <w:r w:rsidR="00BB2878">
        <w:rPr>
          <w:sz w:val="28"/>
          <w:szCs w:val="28"/>
          <w:lang w:val="el-GR"/>
        </w:rPr>
        <w:t xml:space="preserve"> υ</w:t>
      </w:r>
      <w:r>
        <w:rPr>
          <w:sz w:val="28"/>
          <w:szCs w:val="28"/>
          <w:lang w:val="el-GR"/>
        </w:rPr>
        <w:t xml:space="preserve">ποκαταστήσει </w:t>
      </w:r>
      <w:r w:rsidR="00BB2878">
        <w:rPr>
          <w:sz w:val="28"/>
          <w:szCs w:val="28"/>
          <w:lang w:val="el-GR"/>
        </w:rPr>
        <w:t xml:space="preserve">την νόμιμη διοικητική ιεραρχία και τα αρμόδια υπηρεσιακά της όργανα στο Υπουργείο Οικονομικών. </w:t>
      </w:r>
    </w:p>
    <w:p w:rsidR="00BB2878" w:rsidRDefault="00BB2878" w:rsidP="00BB2878">
      <w:pPr>
        <w:pStyle w:val="a3"/>
        <w:ind w:left="-273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Ήλθε να επιβεβαιώσει για πολλοστή φορά τις προβλέψεις μας ότι θα ήταν : </w:t>
      </w:r>
      <w:r w:rsidRPr="005B154C">
        <w:rPr>
          <w:b/>
          <w:sz w:val="28"/>
          <w:szCs w:val="28"/>
          <w:lang w:val="el-GR"/>
        </w:rPr>
        <w:t>«άνθρακες ο θησαυρός»,</w:t>
      </w:r>
      <w:r>
        <w:rPr>
          <w:sz w:val="28"/>
          <w:szCs w:val="28"/>
          <w:lang w:val="el-GR"/>
        </w:rPr>
        <w:t xml:space="preserve"> </w:t>
      </w:r>
      <w:r w:rsidRPr="005B154C">
        <w:rPr>
          <w:b/>
          <w:sz w:val="28"/>
          <w:szCs w:val="28"/>
          <w:lang w:val="el-GR"/>
        </w:rPr>
        <w:t>φρούδες οι ελπίδες</w:t>
      </w:r>
      <w:r>
        <w:rPr>
          <w:sz w:val="28"/>
          <w:szCs w:val="28"/>
          <w:lang w:val="el-GR"/>
        </w:rPr>
        <w:t xml:space="preserve"> και </w:t>
      </w:r>
      <w:r w:rsidRPr="005B154C">
        <w:rPr>
          <w:b/>
          <w:sz w:val="28"/>
          <w:szCs w:val="28"/>
          <w:lang w:val="el-GR"/>
        </w:rPr>
        <w:t>μάταιες οι προσδοκίες</w:t>
      </w:r>
      <w:r>
        <w:rPr>
          <w:sz w:val="28"/>
          <w:szCs w:val="28"/>
          <w:lang w:val="el-GR"/>
        </w:rPr>
        <w:t xml:space="preserve"> για κάτι πραγματικά νέο, δίκαιο, κοινά αποδεκτό και αποτελεσματικό . </w:t>
      </w:r>
    </w:p>
    <w:p w:rsidR="00BB2878" w:rsidRDefault="00BB2878" w:rsidP="00BB2878">
      <w:pPr>
        <w:pStyle w:val="a3"/>
        <w:ind w:left="-273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</w:t>
      </w:r>
      <w:r w:rsidR="005B154C">
        <w:rPr>
          <w:sz w:val="28"/>
          <w:szCs w:val="28"/>
          <w:lang w:val="el-GR"/>
        </w:rPr>
        <w:t xml:space="preserve">   Τα μόνα νέα στοιχεία που </w:t>
      </w:r>
      <w:r>
        <w:rPr>
          <w:sz w:val="28"/>
          <w:szCs w:val="28"/>
          <w:lang w:val="el-GR"/>
        </w:rPr>
        <w:t xml:space="preserve"> εισάγει</w:t>
      </w:r>
      <w:r w:rsidR="005B154C">
        <w:rPr>
          <w:sz w:val="28"/>
          <w:szCs w:val="28"/>
          <w:lang w:val="el-GR"/>
        </w:rPr>
        <w:t xml:space="preserve"> είναι οι </w:t>
      </w:r>
      <w:r w:rsidRPr="005B154C">
        <w:rPr>
          <w:b/>
          <w:sz w:val="28"/>
          <w:szCs w:val="28"/>
          <w:lang w:val="el-GR"/>
        </w:rPr>
        <w:t>νέες δοκιμασίες</w:t>
      </w:r>
      <w:r>
        <w:rPr>
          <w:sz w:val="28"/>
          <w:szCs w:val="28"/>
          <w:lang w:val="el-GR"/>
        </w:rPr>
        <w:t xml:space="preserve"> με νέα δυσβάσταχτα φορολογικά βάρη </w:t>
      </w:r>
      <w:r w:rsidRPr="00813DA0">
        <w:rPr>
          <w:b/>
          <w:sz w:val="28"/>
          <w:szCs w:val="28"/>
          <w:lang w:val="el-GR"/>
        </w:rPr>
        <w:t>για τους μη έχοντες</w:t>
      </w:r>
      <w:r>
        <w:rPr>
          <w:sz w:val="28"/>
          <w:szCs w:val="28"/>
          <w:lang w:val="el-GR"/>
        </w:rPr>
        <w:t xml:space="preserve"> (μισθωτούς, συνταξιούχους, άνεργους μικροεπαγγελματίες, κλπ  που είναι τα μόνιμα «φορολογικά υποζύγια» - πειραματόζωα)</w:t>
      </w:r>
      <w:r w:rsidR="007449D5">
        <w:rPr>
          <w:sz w:val="28"/>
          <w:szCs w:val="28"/>
          <w:lang w:val="el-GR"/>
        </w:rPr>
        <w:t xml:space="preserve"> </w:t>
      </w:r>
      <w:r w:rsidRPr="007449D5">
        <w:rPr>
          <w:b/>
          <w:sz w:val="28"/>
          <w:szCs w:val="28"/>
          <w:lang w:val="el-GR"/>
        </w:rPr>
        <w:t>και νέα περιθώρια φορολογικής ασυλίας για τους «έχοντες</w:t>
      </w:r>
      <w:r>
        <w:rPr>
          <w:sz w:val="28"/>
          <w:szCs w:val="28"/>
          <w:lang w:val="el-GR"/>
        </w:rPr>
        <w:t xml:space="preserve"> και κατέχοντες» . </w:t>
      </w:r>
    </w:p>
    <w:p w:rsidR="00EB476B" w:rsidRDefault="00BB2878" w:rsidP="00BB2878">
      <w:pPr>
        <w:pStyle w:val="a3"/>
        <w:ind w:left="-273"/>
        <w:jc w:val="center"/>
        <w:rPr>
          <w:rFonts w:ascii="Impact" w:hAnsi="Impact"/>
          <w:sz w:val="36"/>
          <w:szCs w:val="26"/>
          <w:lang w:val="el-GR"/>
        </w:rPr>
      </w:pPr>
      <w:r w:rsidRPr="00BB2878">
        <w:rPr>
          <w:rFonts w:ascii="Impact" w:hAnsi="Impact"/>
          <w:sz w:val="36"/>
          <w:szCs w:val="26"/>
          <w:lang w:val="el-GR"/>
        </w:rPr>
        <w:t>ΤΑ ΚΥΡΙΑ ΧΑΡΑΚΤΗΡΙΣΤΙΚΑ ΤΟΥ .</w:t>
      </w:r>
    </w:p>
    <w:p w:rsidR="00A71133" w:rsidRPr="00A71133" w:rsidRDefault="00A71133" w:rsidP="00BB2878">
      <w:pPr>
        <w:pStyle w:val="a3"/>
        <w:ind w:left="-273"/>
        <w:jc w:val="center"/>
        <w:rPr>
          <w:sz w:val="20"/>
          <w:szCs w:val="28"/>
          <w:lang w:val="el-GR"/>
        </w:rPr>
      </w:pPr>
    </w:p>
    <w:p w:rsidR="00BB2878" w:rsidRPr="00D4277E" w:rsidRDefault="00BB2878" w:rsidP="00BB2878">
      <w:pPr>
        <w:pStyle w:val="a3"/>
        <w:ind w:left="-273"/>
        <w:jc w:val="both"/>
        <w:rPr>
          <w:b/>
          <w:sz w:val="28"/>
          <w:szCs w:val="28"/>
          <w:lang w:val="el-GR"/>
        </w:rPr>
      </w:pPr>
      <w:r w:rsidRPr="00D4277E">
        <w:rPr>
          <w:b/>
          <w:sz w:val="28"/>
          <w:szCs w:val="28"/>
          <w:lang w:val="el-GR"/>
        </w:rPr>
        <w:t xml:space="preserve">       Είναι κοινωνικά άδικο, αντιαναπτυξιακό, γραφειοκρατικό, εχθρικό προς τον θεσμό της οικογένειας και των αναγκών της, δεν προάγει την φορολογική σταθερ</w:t>
      </w:r>
      <w:r w:rsidR="003F52BF" w:rsidRPr="00D4277E">
        <w:rPr>
          <w:b/>
          <w:sz w:val="28"/>
          <w:szCs w:val="28"/>
          <w:lang w:val="el-GR"/>
        </w:rPr>
        <w:t>ότητα στην χώρα, εισάγει έμμεσα νέες περικοπές μισθών και συντάξεων</w:t>
      </w:r>
      <w:r w:rsidR="009318B1" w:rsidRPr="009318B1">
        <w:rPr>
          <w:b/>
          <w:sz w:val="28"/>
          <w:szCs w:val="28"/>
          <w:lang w:val="el-GR"/>
        </w:rPr>
        <w:t>,</w:t>
      </w:r>
      <w:r w:rsidR="003F52BF" w:rsidRPr="00D4277E">
        <w:rPr>
          <w:b/>
          <w:sz w:val="28"/>
          <w:szCs w:val="28"/>
          <w:lang w:val="el-GR"/>
        </w:rPr>
        <w:t xml:space="preserve"> λεηλασία των αντίστοιχων εισοδημάτων και τέλος</w:t>
      </w:r>
      <w:r w:rsidR="007449D5" w:rsidRPr="00D4277E">
        <w:rPr>
          <w:b/>
          <w:sz w:val="28"/>
          <w:szCs w:val="28"/>
          <w:lang w:val="el-GR"/>
        </w:rPr>
        <w:t xml:space="preserve"> είναι </w:t>
      </w:r>
      <w:r w:rsidR="003F52BF" w:rsidRPr="00D4277E">
        <w:rPr>
          <w:b/>
          <w:sz w:val="28"/>
          <w:szCs w:val="28"/>
          <w:lang w:val="el-GR"/>
        </w:rPr>
        <w:t xml:space="preserve">αναποτελεσματικό στην πάταξη της φοροδιαφυγής και την αύξηση των φορολογικών εσόδων. </w:t>
      </w:r>
    </w:p>
    <w:p w:rsidR="003F52BF" w:rsidRDefault="003F52BF" w:rsidP="00BB2878">
      <w:pPr>
        <w:pStyle w:val="a3"/>
        <w:ind w:left="-273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Τα χαρακτηριστικά του αυτά και η εν γένει σκοπιμότητά του επιβεβαιώνονται καθαρά από τα οριζόμενα συγκεκριμένων διατάξεων του, όπως ενδεικτικά παρατηρούμε : </w:t>
      </w:r>
    </w:p>
    <w:p w:rsidR="007449D5" w:rsidRDefault="007449D5" w:rsidP="00BB2878">
      <w:pPr>
        <w:pStyle w:val="a3"/>
        <w:ind w:left="-273"/>
        <w:jc w:val="both"/>
        <w:rPr>
          <w:sz w:val="28"/>
          <w:szCs w:val="28"/>
          <w:lang w:val="el-GR"/>
        </w:rPr>
      </w:pPr>
    </w:p>
    <w:p w:rsidR="00206A3D" w:rsidRDefault="00206A3D" w:rsidP="00206A3D">
      <w:pPr>
        <w:pStyle w:val="a3"/>
        <w:numPr>
          <w:ilvl w:val="0"/>
          <w:numId w:val="4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 xml:space="preserve">Κατάργηση  της έκπτωση φόρου 1,5% για παρακράτηση φόρου από μισθούς και συντάξεις. </w:t>
      </w:r>
    </w:p>
    <w:p w:rsidR="00206A3D" w:rsidRDefault="00206A3D" w:rsidP="00206A3D">
      <w:pPr>
        <w:pStyle w:val="a3"/>
        <w:numPr>
          <w:ilvl w:val="0"/>
          <w:numId w:val="4"/>
        </w:numPr>
        <w:jc w:val="both"/>
        <w:rPr>
          <w:sz w:val="28"/>
          <w:szCs w:val="28"/>
          <w:lang w:val="el-GR"/>
        </w:rPr>
      </w:pPr>
      <w:r w:rsidRPr="00206A3D">
        <w:rPr>
          <w:sz w:val="28"/>
          <w:szCs w:val="28"/>
          <w:lang w:val="el-GR"/>
        </w:rPr>
        <w:t>Όταν οι μισθωτοί φορολογούνται με τα τεκμήρια θα εφαρμόζεται η κλίμακα φορολόγησης των ελεύθερων επαγγελματιών και επιχειρήσεων (για εισόδημα μέχρι 50.000€ με 26%, και για εισόδημα πάνω από 50.000€ με 33%.</w:t>
      </w:r>
    </w:p>
    <w:p w:rsidR="00206A3D" w:rsidRDefault="00206A3D" w:rsidP="00206A3D">
      <w:pPr>
        <w:pStyle w:val="a3"/>
        <w:numPr>
          <w:ilvl w:val="0"/>
          <w:numId w:val="4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Αύξηση του 1</w:t>
      </w:r>
      <w:r w:rsidRPr="003F52BF">
        <w:rPr>
          <w:sz w:val="28"/>
          <w:szCs w:val="28"/>
          <w:vertAlign w:val="superscript"/>
          <w:lang w:val="el-GR"/>
        </w:rPr>
        <w:t>ο</w:t>
      </w:r>
      <w:r>
        <w:rPr>
          <w:sz w:val="28"/>
          <w:szCs w:val="28"/>
          <w:vertAlign w:val="superscript"/>
          <w:lang w:val="el-GR"/>
        </w:rPr>
        <w:t>υ</w:t>
      </w:r>
      <w:r>
        <w:rPr>
          <w:sz w:val="28"/>
          <w:szCs w:val="28"/>
          <w:lang w:val="el-GR"/>
        </w:rPr>
        <w:t xml:space="preserve"> </w:t>
      </w:r>
      <w:r w:rsidR="002C0E46">
        <w:rPr>
          <w:sz w:val="28"/>
          <w:szCs w:val="28"/>
          <w:lang w:val="el-GR"/>
        </w:rPr>
        <w:t>κλιμακίου</w:t>
      </w:r>
      <w:r>
        <w:rPr>
          <w:sz w:val="28"/>
          <w:szCs w:val="28"/>
          <w:lang w:val="el-GR"/>
        </w:rPr>
        <w:t xml:space="preserve"> από 10% σε 11% για εισοδήματα από ενοίκια μέχρι 12.000€.</w:t>
      </w:r>
    </w:p>
    <w:p w:rsidR="00206A3D" w:rsidRPr="00206A3D" w:rsidRDefault="007E7665" w:rsidP="00206A3D">
      <w:pPr>
        <w:pStyle w:val="a3"/>
        <w:numPr>
          <w:ilvl w:val="0"/>
          <w:numId w:val="4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Αύξηση τ</w:t>
      </w:r>
      <w:r w:rsidR="00206A3D" w:rsidRPr="00206A3D">
        <w:rPr>
          <w:sz w:val="28"/>
          <w:szCs w:val="28"/>
          <w:lang w:val="el-GR"/>
        </w:rPr>
        <w:t>η</w:t>
      </w:r>
      <w:r>
        <w:rPr>
          <w:sz w:val="28"/>
          <w:szCs w:val="28"/>
          <w:lang w:val="el-GR"/>
        </w:rPr>
        <w:t>ς</w:t>
      </w:r>
      <w:r w:rsidR="00206A3D" w:rsidRPr="00206A3D">
        <w:rPr>
          <w:sz w:val="28"/>
          <w:szCs w:val="28"/>
          <w:lang w:val="el-GR"/>
        </w:rPr>
        <w:t xml:space="preserve"> προκαταβολή</w:t>
      </w:r>
      <w:r>
        <w:rPr>
          <w:sz w:val="28"/>
          <w:szCs w:val="28"/>
          <w:lang w:val="el-GR"/>
        </w:rPr>
        <w:t>ς</w:t>
      </w:r>
      <w:r w:rsidR="00206A3D" w:rsidRPr="00206A3D">
        <w:rPr>
          <w:sz w:val="28"/>
          <w:szCs w:val="28"/>
          <w:lang w:val="el-GR"/>
        </w:rPr>
        <w:t xml:space="preserve"> φόρου από 55% σε 80% στις προσωπικές εταιρείες (Ο.Ε. – Ε.Ε.).</w:t>
      </w:r>
    </w:p>
    <w:p w:rsidR="00206A3D" w:rsidRDefault="00206A3D" w:rsidP="00206A3D">
      <w:pPr>
        <w:pStyle w:val="a3"/>
        <w:numPr>
          <w:ilvl w:val="0"/>
          <w:numId w:val="4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Κατάργηση των φοιτητών, από προστατευόμενα μέλη. </w:t>
      </w:r>
    </w:p>
    <w:p w:rsidR="00206A3D" w:rsidRDefault="002C0E46" w:rsidP="00206A3D">
      <w:pPr>
        <w:pStyle w:val="a3"/>
        <w:numPr>
          <w:ilvl w:val="0"/>
          <w:numId w:val="4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Αύξηση του </w:t>
      </w:r>
      <w:r w:rsidR="00206A3D" w:rsidRPr="00206A3D">
        <w:rPr>
          <w:sz w:val="28"/>
          <w:szCs w:val="28"/>
          <w:lang w:val="el-GR"/>
        </w:rPr>
        <w:t>συντελεστή</w:t>
      </w:r>
      <w:r>
        <w:rPr>
          <w:sz w:val="28"/>
          <w:szCs w:val="28"/>
          <w:lang w:val="el-GR"/>
        </w:rPr>
        <w:t xml:space="preserve"> </w:t>
      </w:r>
      <w:r w:rsidR="00206A3D" w:rsidRPr="00206A3D">
        <w:rPr>
          <w:sz w:val="28"/>
          <w:szCs w:val="28"/>
          <w:lang w:val="el-GR"/>
        </w:rPr>
        <w:t xml:space="preserve"> φορολογίας στην  αποζημίωση λόγω απόλυσης από 20% σε 25% και για κλιμάκιο πάνω από 101.000 έως 150.000. </w:t>
      </w:r>
    </w:p>
    <w:p w:rsidR="00206A3D" w:rsidRDefault="00206A3D" w:rsidP="00206A3D">
      <w:pPr>
        <w:pStyle w:val="a3"/>
        <w:numPr>
          <w:ilvl w:val="0"/>
          <w:numId w:val="4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Κατάργηση της δωρεάν  παραχώρηση κύριας κατοικίας από γονείς προς τα παιδιά και αντίστροφα. </w:t>
      </w:r>
    </w:p>
    <w:p w:rsidR="003F52BF" w:rsidRDefault="003F52BF" w:rsidP="003F52BF">
      <w:pPr>
        <w:pStyle w:val="a3"/>
        <w:ind w:left="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Η ΠΟΕ –ΔΟΥ, έχει κατά καιρούς εκφράσει τις θέσεις </w:t>
      </w:r>
      <w:r w:rsidR="00280512">
        <w:rPr>
          <w:sz w:val="28"/>
          <w:szCs w:val="28"/>
          <w:lang w:val="el-GR"/>
        </w:rPr>
        <w:t xml:space="preserve">της </w:t>
      </w:r>
      <w:r>
        <w:rPr>
          <w:sz w:val="28"/>
          <w:szCs w:val="28"/>
          <w:lang w:val="el-GR"/>
        </w:rPr>
        <w:t xml:space="preserve">για την φορολογική πολιτική, </w:t>
      </w:r>
      <w:r w:rsidR="00280512" w:rsidRPr="00D4277E">
        <w:rPr>
          <w:b/>
          <w:sz w:val="28"/>
          <w:szCs w:val="28"/>
          <w:lang w:val="el-GR"/>
        </w:rPr>
        <w:t>τελευταία φ</w:t>
      </w:r>
      <w:r w:rsidR="00D4277E" w:rsidRPr="00D4277E">
        <w:rPr>
          <w:b/>
          <w:sz w:val="28"/>
          <w:szCs w:val="28"/>
          <w:lang w:val="el-GR"/>
        </w:rPr>
        <w:t xml:space="preserve">ορά </w:t>
      </w:r>
      <w:r w:rsidR="00280512" w:rsidRPr="00D4277E">
        <w:rPr>
          <w:b/>
          <w:sz w:val="28"/>
          <w:szCs w:val="28"/>
          <w:lang w:val="el-GR"/>
        </w:rPr>
        <w:t>8.1.2013</w:t>
      </w:r>
      <w:r w:rsidR="00280512">
        <w:rPr>
          <w:sz w:val="28"/>
          <w:szCs w:val="28"/>
          <w:lang w:val="el-GR"/>
        </w:rPr>
        <w:t xml:space="preserve"> </w:t>
      </w:r>
      <w:r w:rsidR="00280512" w:rsidRPr="00D4277E">
        <w:rPr>
          <w:b/>
          <w:sz w:val="28"/>
          <w:szCs w:val="28"/>
          <w:lang w:val="el-GR"/>
        </w:rPr>
        <w:t>κατέθεσε δέκα βασικές προτάσεις</w:t>
      </w:r>
      <w:r w:rsidR="00280512">
        <w:rPr>
          <w:sz w:val="28"/>
          <w:szCs w:val="28"/>
          <w:lang w:val="el-GR"/>
        </w:rPr>
        <w:t xml:space="preserve"> (</w:t>
      </w:r>
      <w:r w:rsidR="00206A3D">
        <w:rPr>
          <w:sz w:val="28"/>
          <w:szCs w:val="28"/>
          <w:lang w:val="el-GR"/>
        </w:rPr>
        <w:t xml:space="preserve">τα πλήρη κείμενα στο </w:t>
      </w:r>
      <w:r w:rsidR="00206A3D">
        <w:rPr>
          <w:sz w:val="28"/>
          <w:szCs w:val="28"/>
        </w:rPr>
        <w:t>www</w:t>
      </w:r>
      <w:r w:rsidR="00206A3D" w:rsidRPr="00206A3D">
        <w:rPr>
          <w:sz w:val="28"/>
          <w:szCs w:val="28"/>
          <w:lang w:val="el-GR"/>
        </w:rPr>
        <w:t>.</w:t>
      </w:r>
      <w:r w:rsidR="00280512">
        <w:rPr>
          <w:sz w:val="28"/>
          <w:szCs w:val="28"/>
        </w:rPr>
        <w:t>poedoy</w:t>
      </w:r>
      <w:r w:rsidR="00280512" w:rsidRPr="00280512">
        <w:rPr>
          <w:sz w:val="28"/>
          <w:szCs w:val="28"/>
          <w:lang w:val="el-GR"/>
        </w:rPr>
        <w:t>.</w:t>
      </w:r>
      <w:r w:rsidR="00280512">
        <w:rPr>
          <w:sz w:val="28"/>
          <w:szCs w:val="28"/>
        </w:rPr>
        <w:t>gr</w:t>
      </w:r>
      <w:r w:rsidR="00280512" w:rsidRPr="00280512">
        <w:rPr>
          <w:sz w:val="28"/>
          <w:szCs w:val="28"/>
          <w:lang w:val="el-GR"/>
        </w:rPr>
        <w:t xml:space="preserve">) </w:t>
      </w:r>
      <w:r w:rsidR="00206A3D" w:rsidRPr="00206A3D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οι οποίες δεν ελήφθησαν καθόλου υπόψη.</w:t>
      </w:r>
      <w:r w:rsidR="00206A3D">
        <w:rPr>
          <w:sz w:val="28"/>
          <w:szCs w:val="28"/>
          <w:lang w:val="el-GR"/>
        </w:rPr>
        <w:t xml:space="preserve"> Το Υπουργείο Οικονομικών νομοθετεί χωρίς διάλογο με αυτούς  που εφαρμόζουν την φορολογική νομοθεσία (εφοριακούς, λογιστές κλπ) </w:t>
      </w:r>
      <w:r>
        <w:rPr>
          <w:sz w:val="28"/>
          <w:szCs w:val="28"/>
          <w:lang w:val="el-GR"/>
        </w:rPr>
        <w:t xml:space="preserve"> </w:t>
      </w:r>
    </w:p>
    <w:p w:rsidR="003F52BF" w:rsidRPr="00D4277E" w:rsidRDefault="003F52BF" w:rsidP="003F52BF">
      <w:pPr>
        <w:pStyle w:val="a3"/>
        <w:ind w:left="0"/>
        <w:jc w:val="both"/>
        <w:rPr>
          <w:b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</w:t>
      </w:r>
      <w:r w:rsidRPr="00D4277E">
        <w:rPr>
          <w:b/>
          <w:sz w:val="28"/>
          <w:szCs w:val="28"/>
          <w:lang w:val="el-GR"/>
        </w:rPr>
        <w:t>Οι εφοριακοί υπάλληλοι</w:t>
      </w:r>
      <w:r>
        <w:rPr>
          <w:sz w:val="28"/>
          <w:szCs w:val="28"/>
          <w:lang w:val="el-GR"/>
        </w:rPr>
        <w:t xml:space="preserve"> έχοντας στην πράξη εφαρμόσει άπειρους φορολογικούς νόμους και υλοποιήσει δύσκολους και υπεραισιόδοξους προϋπολογισμούς, έχουν την γνώση, την εμπειρία και την γνώμη να συμβάλλουν όταν η Πολιτική Ηγεσία αποφασίσει να εγκαταλείψει το δρόμο </w:t>
      </w:r>
      <w:r w:rsidRPr="00D4277E">
        <w:rPr>
          <w:b/>
          <w:sz w:val="28"/>
          <w:szCs w:val="28"/>
          <w:lang w:val="el-GR"/>
        </w:rPr>
        <w:t xml:space="preserve">του μη διαλόγου και τις πρακτικές του «αποφασίζομεν και διατάσσομεν».  </w:t>
      </w:r>
    </w:p>
    <w:p w:rsidR="00EB476B" w:rsidRPr="00D4277E" w:rsidRDefault="003F52BF" w:rsidP="00280512">
      <w:pPr>
        <w:pStyle w:val="a3"/>
        <w:ind w:left="0"/>
        <w:jc w:val="both"/>
        <w:rPr>
          <w:b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280512" w:rsidRPr="00280512">
        <w:rPr>
          <w:sz w:val="28"/>
          <w:szCs w:val="28"/>
          <w:lang w:val="el-GR"/>
        </w:rPr>
        <w:t xml:space="preserve">       </w:t>
      </w:r>
      <w:r w:rsidR="00280512" w:rsidRPr="00D4277E">
        <w:rPr>
          <w:b/>
          <w:sz w:val="28"/>
          <w:szCs w:val="28"/>
          <w:lang w:val="el-GR"/>
        </w:rPr>
        <w:t xml:space="preserve">Καλούμε το Υπουργείο Οικονομικών να αποσύρει το έκτρωμα που παρουσίασε. Κανένα </w:t>
      </w:r>
      <w:r w:rsidR="00280512" w:rsidRPr="00D4277E">
        <w:rPr>
          <w:b/>
          <w:sz w:val="28"/>
          <w:szCs w:val="28"/>
        </w:rPr>
        <w:t>RETOUS</w:t>
      </w:r>
      <w:r w:rsidR="00280512" w:rsidRPr="00D4277E">
        <w:rPr>
          <w:b/>
          <w:sz w:val="28"/>
          <w:szCs w:val="28"/>
          <w:lang w:val="el-GR"/>
        </w:rPr>
        <w:t xml:space="preserve"> </w:t>
      </w:r>
      <w:r w:rsidR="007449D5" w:rsidRPr="00D4277E">
        <w:rPr>
          <w:b/>
          <w:sz w:val="28"/>
          <w:szCs w:val="28"/>
          <w:lang w:val="el-GR"/>
        </w:rPr>
        <w:t xml:space="preserve">σε αυτό </w:t>
      </w:r>
      <w:r w:rsidR="00280512" w:rsidRPr="00D4277E">
        <w:rPr>
          <w:b/>
          <w:sz w:val="28"/>
          <w:szCs w:val="28"/>
          <w:lang w:val="el-GR"/>
        </w:rPr>
        <w:t xml:space="preserve"> δεν μπορεί να δημιουργήσει φορολογική δικαιοσύνη. </w:t>
      </w:r>
    </w:p>
    <w:p w:rsidR="00EB476B" w:rsidRPr="00EB476B" w:rsidRDefault="00EB476B" w:rsidP="00280512">
      <w:pPr>
        <w:jc w:val="both"/>
        <w:rPr>
          <w:lang w:val="el-GR"/>
        </w:rPr>
      </w:pPr>
    </w:p>
    <w:p w:rsidR="00EB476B" w:rsidRPr="00126E91" w:rsidRDefault="00EB476B" w:rsidP="00EB476B">
      <w:pPr>
        <w:rPr>
          <w:lang w:val="el-GR"/>
        </w:rPr>
      </w:pPr>
    </w:p>
    <w:p w:rsidR="00EB476B" w:rsidRDefault="00EB476B" w:rsidP="00EB476B">
      <w:pPr>
        <w:jc w:val="center"/>
        <w:rPr>
          <w:b/>
          <w:sz w:val="28"/>
          <w:szCs w:val="28"/>
          <w:lang w:val="el-GR"/>
        </w:rPr>
      </w:pPr>
      <w:r w:rsidRPr="00B16E22">
        <w:rPr>
          <w:b/>
          <w:sz w:val="28"/>
          <w:szCs w:val="28"/>
          <w:lang w:val="el-GR"/>
        </w:rPr>
        <w:t>ΓΙΑ ΤΗΝ ΕΚΤΕΛΕΣΤΙΚΗ ΕΠΙΤΡΟΠΗ</w:t>
      </w:r>
    </w:p>
    <w:p w:rsidR="00EB476B" w:rsidRPr="00B16E22" w:rsidRDefault="00EB476B" w:rsidP="00EB476B">
      <w:pPr>
        <w:jc w:val="center"/>
        <w:rPr>
          <w:b/>
          <w:sz w:val="28"/>
          <w:szCs w:val="28"/>
          <w:lang w:val="el-GR"/>
        </w:rPr>
      </w:pPr>
    </w:p>
    <w:p w:rsidR="00EB476B" w:rsidRPr="00B16E22" w:rsidRDefault="00EB476B" w:rsidP="00EB476B">
      <w:pPr>
        <w:jc w:val="center"/>
        <w:rPr>
          <w:b/>
          <w:sz w:val="28"/>
          <w:szCs w:val="28"/>
          <w:lang w:val="el-GR"/>
        </w:rPr>
      </w:pPr>
    </w:p>
    <w:p w:rsidR="00EB476B" w:rsidRPr="00B16E22" w:rsidRDefault="00EB476B" w:rsidP="00EB476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</w:t>
      </w:r>
      <w:r w:rsidRPr="00B16E22">
        <w:rPr>
          <w:b/>
          <w:sz w:val="28"/>
          <w:szCs w:val="28"/>
          <w:lang w:val="el-GR"/>
        </w:rPr>
        <w:t xml:space="preserve">Ο ΠΡΟΕΔΡΟΣ </w:t>
      </w:r>
      <w:r w:rsidRPr="00B16E22">
        <w:rPr>
          <w:b/>
          <w:sz w:val="28"/>
          <w:szCs w:val="28"/>
          <w:lang w:val="el-GR"/>
        </w:rPr>
        <w:tab/>
      </w:r>
      <w:r w:rsidRPr="00B16E22">
        <w:rPr>
          <w:b/>
          <w:sz w:val="28"/>
          <w:szCs w:val="28"/>
          <w:lang w:val="el-GR"/>
        </w:rPr>
        <w:tab/>
      </w:r>
      <w:r w:rsidRPr="00B16E22">
        <w:rPr>
          <w:b/>
          <w:sz w:val="28"/>
          <w:szCs w:val="28"/>
          <w:lang w:val="el-GR"/>
        </w:rPr>
        <w:tab/>
      </w:r>
      <w:r w:rsidRPr="00B16E22">
        <w:rPr>
          <w:b/>
          <w:sz w:val="28"/>
          <w:szCs w:val="28"/>
          <w:lang w:val="el-GR"/>
        </w:rPr>
        <w:tab/>
      </w:r>
      <w:r>
        <w:rPr>
          <w:b/>
          <w:sz w:val="28"/>
          <w:szCs w:val="28"/>
          <w:lang w:val="el-GR"/>
        </w:rPr>
        <w:t xml:space="preserve">          </w:t>
      </w:r>
      <w:r w:rsidR="00894C4A">
        <w:rPr>
          <w:b/>
          <w:sz w:val="28"/>
          <w:szCs w:val="28"/>
          <w:lang w:val="el-GR"/>
        </w:rPr>
        <w:t xml:space="preserve">  </w:t>
      </w:r>
      <w:r w:rsidRPr="00872D88">
        <w:rPr>
          <w:b/>
          <w:sz w:val="28"/>
          <w:szCs w:val="28"/>
          <w:lang w:val="el-GR"/>
        </w:rPr>
        <w:t xml:space="preserve">   </w:t>
      </w:r>
      <w:r w:rsidRPr="00B16E22">
        <w:rPr>
          <w:b/>
          <w:sz w:val="28"/>
          <w:szCs w:val="28"/>
          <w:lang w:val="el-GR"/>
        </w:rPr>
        <w:t>Η ΓΕΝ. ΓΡΑΜΜΑΤΕΑΣ</w:t>
      </w:r>
    </w:p>
    <w:p w:rsidR="00EB476B" w:rsidRPr="00B16E22" w:rsidRDefault="00EB476B" w:rsidP="00EB476B">
      <w:pPr>
        <w:jc w:val="center"/>
        <w:rPr>
          <w:b/>
          <w:sz w:val="28"/>
          <w:szCs w:val="28"/>
          <w:lang w:val="el-GR"/>
        </w:rPr>
      </w:pPr>
    </w:p>
    <w:p w:rsidR="00EB476B" w:rsidRPr="00B16E22" w:rsidRDefault="00EB476B" w:rsidP="00EB476B">
      <w:pPr>
        <w:jc w:val="center"/>
        <w:rPr>
          <w:b/>
          <w:sz w:val="28"/>
          <w:szCs w:val="28"/>
          <w:lang w:val="el-GR"/>
        </w:rPr>
      </w:pPr>
    </w:p>
    <w:p w:rsidR="00EB476B" w:rsidRPr="00B16E22" w:rsidRDefault="00EB476B" w:rsidP="00EB476B">
      <w:pPr>
        <w:jc w:val="center"/>
        <w:rPr>
          <w:b/>
          <w:sz w:val="28"/>
          <w:szCs w:val="28"/>
          <w:lang w:val="el-GR"/>
        </w:rPr>
      </w:pPr>
      <w:r w:rsidRPr="00B16E22">
        <w:rPr>
          <w:b/>
          <w:sz w:val="28"/>
          <w:szCs w:val="28"/>
          <w:lang w:val="el-GR"/>
        </w:rPr>
        <w:t xml:space="preserve">ΧΑΡΑΛΑΜΠΟΣ ΝΙΚΟΛΑΚΟΠΟΥΛΟΣ </w:t>
      </w:r>
      <w:r w:rsidRPr="00B16E22">
        <w:rPr>
          <w:b/>
          <w:sz w:val="28"/>
          <w:szCs w:val="28"/>
          <w:lang w:val="el-GR"/>
        </w:rPr>
        <w:tab/>
      </w:r>
      <w:r>
        <w:rPr>
          <w:b/>
          <w:sz w:val="28"/>
          <w:szCs w:val="28"/>
          <w:lang w:val="el-GR"/>
        </w:rPr>
        <w:t xml:space="preserve">                </w:t>
      </w:r>
      <w:r w:rsidRPr="00126E91">
        <w:rPr>
          <w:b/>
          <w:sz w:val="28"/>
          <w:szCs w:val="28"/>
          <w:lang w:val="el-GR"/>
        </w:rPr>
        <w:t xml:space="preserve">    </w:t>
      </w:r>
      <w:r w:rsidRPr="00B16E22">
        <w:rPr>
          <w:b/>
          <w:sz w:val="28"/>
          <w:szCs w:val="28"/>
          <w:lang w:val="el-GR"/>
        </w:rPr>
        <w:t>ΡΕΒΕΚΑ ΜΠΑΣΜΑΤΖΙΔΟΥ</w:t>
      </w:r>
    </w:p>
    <w:p w:rsidR="00081EA9" w:rsidRPr="00EB476B" w:rsidRDefault="00081EA9" w:rsidP="00EB476B"/>
    <w:sectPr w:rsidR="00081EA9" w:rsidRPr="00EB476B" w:rsidSect="00EB476B">
      <w:pgSz w:w="11905" w:h="16837"/>
      <w:pgMar w:top="1440" w:right="706" w:bottom="1440" w:left="1797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590"/>
    <w:multiLevelType w:val="hybridMultilevel"/>
    <w:tmpl w:val="16644548"/>
    <w:lvl w:ilvl="0" w:tplc="040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8B85B99"/>
    <w:multiLevelType w:val="hybridMultilevel"/>
    <w:tmpl w:val="27D0B4BE"/>
    <w:lvl w:ilvl="0" w:tplc="51849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6052E"/>
    <w:multiLevelType w:val="hybridMultilevel"/>
    <w:tmpl w:val="E31AF5FC"/>
    <w:lvl w:ilvl="0" w:tplc="0408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>
    <w:nsid w:val="504649B3"/>
    <w:multiLevelType w:val="hybridMultilevel"/>
    <w:tmpl w:val="237CD7F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EB476B"/>
    <w:rsid w:val="000578D5"/>
    <w:rsid w:val="00081EA9"/>
    <w:rsid w:val="000B7B69"/>
    <w:rsid w:val="00142BB1"/>
    <w:rsid w:val="00146891"/>
    <w:rsid w:val="00166507"/>
    <w:rsid w:val="001F4C23"/>
    <w:rsid w:val="002065CE"/>
    <w:rsid w:val="00206A3D"/>
    <w:rsid w:val="00280512"/>
    <w:rsid w:val="002C0E46"/>
    <w:rsid w:val="002C5CDE"/>
    <w:rsid w:val="003F52BF"/>
    <w:rsid w:val="00503D50"/>
    <w:rsid w:val="005627D6"/>
    <w:rsid w:val="005B154C"/>
    <w:rsid w:val="00625B5A"/>
    <w:rsid w:val="007449D5"/>
    <w:rsid w:val="00797163"/>
    <w:rsid w:val="007E7665"/>
    <w:rsid w:val="00813DA0"/>
    <w:rsid w:val="0084191B"/>
    <w:rsid w:val="008874AA"/>
    <w:rsid w:val="00894C4A"/>
    <w:rsid w:val="008E571D"/>
    <w:rsid w:val="008F6B76"/>
    <w:rsid w:val="009318B1"/>
    <w:rsid w:val="00940BC5"/>
    <w:rsid w:val="009A6878"/>
    <w:rsid w:val="00A130DF"/>
    <w:rsid w:val="00A36051"/>
    <w:rsid w:val="00A71133"/>
    <w:rsid w:val="00B93C9D"/>
    <w:rsid w:val="00BB2878"/>
    <w:rsid w:val="00C153AD"/>
    <w:rsid w:val="00D4277E"/>
    <w:rsid w:val="00DB2D0F"/>
    <w:rsid w:val="00E01067"/>
    <w:rsid w:val="00E45D60"/>
    <w:rsid w:val="00E83C86"/>
    <w:rsid w:val="00EB476B"/>
    <w:rsid w:val="00F7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C5"/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940BC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0BC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0BC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0BC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0BC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0BC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0BC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0BC5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0BC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BC5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40B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940B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940BC5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Επικεφαλίδα 4 Char"/>
    <w:basedOn w:val="a0"/>
    <w:link w:val="4"/>
    <w:uiPriority w:val="9"/>
    <w:rsid w:val="00940BC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Επικεφαλίδα 5 Char"/>
    <w:basedOn w:val="a0"/>
    <w:link w:val="5"/>
    <w:uiPriority w:val="9"/>
    <w:rsid w:val="00940BC5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940BC5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940BC5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940BC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940BC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40BC5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940BC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940BC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940BC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Char0">
    <w:name w:val="Υπότιτλος Char"/>
    <w:basedOn w:val="a0"/>
    <w:link w:val="a6"/>
    <w:uiPriority w:val="11"/>
    <w:rsid w:val="00940BC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40BC5"/>
    <w:rPr>
      <w:b/>
      <w:bCs/>
    </w:rPr>
  </w:style>
  <w:style w:type="character" w:styleId="a8">
    <w:name w:val="Emphasis"/>
    <w:basedOn w:val="a0"/>
    <w:uiPriority w:val="20"/>
    <w:qFormat/>
    <w:rsid w:val="00940BC5"/>
    <w:rPr>
      <w:i/>
      <w:iCs/>
    </w:rPr>
  </w:style>
  <w:style w:type="paragraph" w:styleId="a9">
    <w:name w:val="No Spacing"/>
    <w:uiPriority w:val="1"/>
    <w:qFormat/>
    <w:rsid w:val="00940BC5"/>
    <w:rPr>
      <w:sz w:val="22"/>
      <w:szCs w:val="22"/>
      <w:lang w:val="en-US"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940BC5"/>
    <w:rPr>
      <w:i/>
      <w:iCs/>
      <w:color w:val="000000"/>
    </w:rPr>
  </w:style>
  <w:style w:type="character" w:customStyle="1" w:styleId="Char1">
    <w:name w:val="Απόσπασμα Char"/>
    <w:basedOn w:val="a0"/>
    <w:link w:val="aa"/>
    <w:uiPriority w:val="29"/>
    <w:rsid w:val="00940BC5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30"/>
    <w:qFormat/>
    <w:rsid w:val="00940B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Έντονο εισαγωγικό Char"/>
    <w:basedOn w:val="a0"/>
    <w:link w:val="ab"/>
    <w:uiPriority w:val="30"/>
    <w:rsid w:val="00940BC5"/>
    <w:rPr>
      <w:b/>
      <w:bCs/>
      <w:i/>
      <w:iCs/>
      <w:color w:val="4F81BD"/>
    </w:rPr>
  </w:style>
  <w:style w:type="character" w:styleId="ac">
    <w:name w:val="Subtle Emphasis"/>
    <w:basedOn w:val="a0"/>
    <w:uiPriority w:val="19"/>
    <w:qFormat/>
    <w:rsid w:val="00940BC5"/>
    <w:rPr>
      <w:i/>
      <w:iCs/>
      <w:color w:val="808080"/>
    </w:rPr>
  </w:style>
  <w:style w:type="character" w:styleId="ad">
    <w:name w:val="Intense Emphasis"/>
    <w:basedOn w:val="a0"/>
    <w:uiPriority w:val="21"/>
    <w:qFormat/>
    <w:rsid w:val="00940BC5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940BC5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940BC5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940BC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40B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</dc:creator>
  <cp:lastModifiedBy>S2</cp:lastModifiedBy>
  <cp:revision>22</cp:revision>
  <cp:lastPrinted>2013-07-05T11:19:00Z</cp:lastPrinted>
  <dcterms:created xsi:type="dcterms:W3CDTF">2013-07-05T09:52:00Z</dcterms:created>
  <dcterms:modified xsi:type="dcterms:W3CDTF">2013-07-05T11:31:00Z</dcterms:modified>
</cp:coreProperties>
</file>